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21 декабря 2012 г. N 26306</w:t>
      </w:r>
    </w:p>
    <w:p w:rsidR="003649ED" w:rsidRDefault="003649E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649ED" w:rsidRDefault="003649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3649ED" w:rsidRDefault="003649ED">
      <w:pPr>
        <w:pStyle w:val="ConsPlusTitle"/>
        <w:jc w:val="center"/>
        <w:rPr>
          <w:sz w:val="20"/>
          <w:szCs w:val="20"/>
        </w:rPr>
      </w:pPr>
    </w:p>
    <w:p w:rsidR="003649ED" w:rsidRDefault="003649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3649ED" w:rsidRDefault="003649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31 октября 2012 г. N 567н</w:t>
      </w:r>
    </w:p>
    <w:p w:rsidR="003649ED" w:rsidRDefault="003649ED">
      <w:pPr>
        <w:pStyle w:val="ConsPlusTitle"/>
        <w:jc w:val="center"/>
        <w:rPr>
          <w:sz w:val="20"/>
          <w:szCs w:val="20"/>
        </w:rPr>
      </w:pPr>
    </w:p>
    <w:p w:rsidR="003649ED" w:rsidRDefault="003649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3649ED" w:rsidRDefault="003649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 "ХИРУРГИЯ</w:t>
      </w:r>
    </w:p>
    <w:p w:rsidR="003649ED" w:rsidRDefault="003649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(ТРАНСПЛАНТАЦИЯ ОРГАНОВ И (ИЛИ) ТКАНЕЙ ЧЕЛОВЕКА)"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по профилю "хирургия (трансплантация органов и (или) тканей человека)" согласно приложению.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9 октября 2009 г. N 819н "Об утверждении Порядка оказания медицинской помощи методом трансплантации органов" (зарегистрирован Министерством юстиции Российской Федерации 16 ноября 2009 г., регистрационный N 15234).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567н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3649ED" w:rsidRDefault="003649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 "ХИРУРГИЯ</w:t>
      </w:r>
    </w:p>
    <w:p w:rsidR="003649ED" w:rsidRDefault="003649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(ТРАНСПЛАНТАЦИЯ ОРГАНОВ И (ИЛИ) ТКАНЕЙ ЧЕЛОВЕКА)"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Настоящий Порядок устанавливает правила оказания медицинской помощи по профилю "хирургия (трансплантация органов и (или) тканей человека)" (далее - медицинская помощь по трансплантации) в медицинских организациях, имеющих лицензии на осуществление медицинской деятельности, включая работы (услуги) по хирургии (трансплантации органов и (или) тканей человека).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по трансплантации оказывается в виде специализированной, в том числе высокотехнологичной, медицинской помощи.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по трансплантации оказывается в стационарных условиях, обеспечивающих круглосуточное медицинское наблюдение и лечение.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Медицинская помощь по трансплантации оказывается: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форме экстренной медицинской помощи при заболеваниях и состояниях, представляющих угрозу жизни пациента;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форме неотложной медицинской помощи при заболеваниях и состояниях без явных признаков угрозы жизни пациента;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форме плановой медицинской помощи, если отсрочка ее оказания на определенное время не повлечет за собой ухудшения состояния пациента, угрозу его жизни и здоровью.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Медицинская помощь по трансплантации оказывается врачами-специалистами, </w:t>
      </w:r>
      <w:r>
        <w:rPr>
          <w:rFonts w:ascii="Calibri" w:hAnsi="Calibri" w:cs="Calibri"/>
        </w:rPr>
        <w:lastRenderedPageBreak/>
        <w:t xml:space="preserve">прошедшими </w:t>
      </w:r>
      <w:proofErr w:type="gramStart"/>
      <w:r>
        <w:rPr>
          <w:rFonts w:ascii="Calibri" w:hAnsi="Calibri" w:cs="Calibri"/>
        </w:rPr>
        <w:t>обучение по вопросам</w:t>
      </w:r>
      <w:proofErr w:type="gramEnd"/>
      <w:r>
        <w:rPr>
          <w:rFonts w:ascii="Calibri" w:hAnsi="Calibri" w:cs="Calibri"/>
        </w:rPr>
        <w:t xml:space="preserve"> трансплантации органов и (или) тканей человека, во взаимодействии с иными врачами-специалистами.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Медицинская помощь по трансплантации оказывается в зависимости от вида и объекта трансплантации в отделениях хирургического профиля, в том числе в хирургических отделениях, детских хирургических отделениях, кардиохирургических отделениях, хирургических (торакальных) отделениях, урологических отделениях.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медицинской организации, оказывающей медицинскую помощь по трансплантации, рекомендуется предусматривать следующие структурные подразделения: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клинико-диагностическая лаборатория;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консультативно-диагностическое отделение;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лаборатория клинической иммунологии (типирования);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микробиологическая лаборатория;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операционный блок;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анестезиологии-реанимации;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гемодиализа;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лучевой диагностики;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переливания крови;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реабилитации и восстановительного лечения;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функциональной диагностики;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патологоанатомическое отделение;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приемное отделение;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отделения терапевтического профиля, в том числе отделение терапии, нефрологии, кардиологии, педиатрии (для детей), пульмонологии;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отделения хирургического профиля, осуществляющие трансплантацию органов и (или) тканей, в том числе отделение хирургии, отделение детской хирургии, отделение кардиохирургии, отделение торакальной хирургии, отделение урологии, отделение абдоминальной хирургии;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стерилизационное отделение;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координации донорства органов и (или) тканей человека;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эндоскопическое отделение.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наличии у пациента медицинских показаний (состояний), требующих консультации по вопросу оказания медицинской помощи по трансплантации, медицинская организация, выявившая соответствующие показания у пациента, направляет его с выпиской из медицинской документации (медицинская карта амбулаторного больного, медицинская карта стационарного больного) в медицинскую организацию, оказывающую медицинскую помощь по трансплантации.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>Решение о необходимости трансплантации органа и (или) ткани и о включении пациента в лист ожидания трансплантации трупного органа и (или) ткани принимается врачебной комиссией в составе лечащего врача, врача-хирурга, врача-анестезиолога-реаниматолога, а при необходимости - врачей других специальностей, на основании проведения очной консультации, а при необходимости - дополнительного обследования на основе установленных стандартов медицинской помощи.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В лист ожидания трансплантации трупного органа и (или) ткани с письменного согласия пациента, а в случае, если пациентом является несовершеннолетний или недееспособное лицо, - с письменного согласия его родителей или законных представителей вносятся фамилия, имя и отчество пациента, дата рождения, пол, гражданство, место жительства, контактный телефон, дата решения врачебной комиссии о включении в лист ожидания трансплантации трупного органа и (или) ткани</w:t>
      </w:r>
      <w:proofErr w:type="gramEnd"/>
      <w:r>
        <w:rPr>
          <w:rFonts w:ascii="Calibri" w:hAnsi="Calibri" w:cs="Calibri"/>
        </w:rPr>
        <w:t>, группа крови, резус-фактор, основной диагноз, данные вирусологического обследования, уровня антител, сведения о HLA-несовместимостях и другие медицинские данные, необходимые для подбора трансплантата и определения срока ожидания оказания медицинской помощи по трансплантации.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листа ожидания трансплантации трупного органа и (или) ткани, в том числе включение в него пациентов, исключение из него оперированных и умерших пациентов, осуществляется врачом медицинской организации, осуществляющей трансплантацию органов и (или) тканей человека, ответственным за ведение указанного листа ожидания.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>Контроль за</w:t>
      </w:r>
      <w:proofErr w:type="gramEnd"/>
      <w:r>
        <w:rPr>
          <w:rFonts w:ascii="Calibri" w:hAnsi="Calibri" w:cs="Calibri"/>
        </w:rPr>
        <w:t xml:space="preserve"> надлежащим ведением листа ожидания трансплантации трупного органа и (или) ткани осуществляет по мере необходимости, но не реже 1 раза в квартал заведующий отделением хирургического профиля, в котором осуществляется трансплантация органов и (или) тканей, и руководитель медицинской организации.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В лаборатории клинической иммунологии (типирования) формируется база из образцов крови пациентов, состоящих в листе ожидания трансплантации трупного органа и (или) ткани, для выполнения перекрестной лимфоцитарной пробы при поступлении донорского органа и (или) ткани.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Образцы крови пациентов, состоящих в листе ожидания трансплантации трупного органа и (или) ткани, обновляются ежемесячно.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Типирование пациентов по антигенам HLA осуществляется в лаборатории клинической иммунологии (типирования) медицинской организации, оказывающей медицинскую помощь по трансплантации.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Направление пациента в медицинскую организацию для оказания медицинской помощи по трансплантации осуществляется в рамках оказания высокотехнологичной медицинской помощи.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Госпитализация пациента для оказания медицинской помощи по трансплантации осуществляется при поступлении в медицинскую организацию, осуществляющую оказание медицинской помощи по трансплантации, информации о наличии донорского органа и (или) ткани.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 период ожидания пациентом оказания медицинской помощи по трансплантации лечащий врач медицинской организации наблюдает пациента по мере необходимости, но не реже 1 раза в месяц.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При наличии медицинских показаний пациент, ожидающий оказания медицинской помощи по трансплантации, направляется в медицинскую организацию для проведения лечения и устранения возникших противопоказаний к оказанию ему медицинской помощи по трансплантации.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Медицинская организация, оказавшая медицинскую помощь по трансплантации, извещает об этом орган исполнительной власти субъекта Российской Федерации в сфере здравоохранения по месту жительства пациента в целях своевременного обеспечения пациента после его выписки лекарственными препаратами для иммуносупрессии.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При выписке пациента после оказания ему медицинской помощи по трансплантации медицинская организация обеспечивает пациента лекарственными препаратами для иммуносупрессии </w:t>
      </w:r>
      <w:proofErr w:type="gramStart"/>
      <w:r>
        <w:rPr>
          <w:rFonts w:ascii="Calibri" w:hAnsi="Calibri" w:cs="Calibri"/>
        </w:rPr>
        <w:t>на период до постановки пациента на учет для лекарственного обеспечения по месту</w:t>
      </w:r>
      <w:proofErr w:type="gramEnd"/>
      <w:r>
        <w:rPr>
          <w:rFonts w:ascii="Calibri" w:hAnsi="Calibri" w:cs="Calibri"/>
        </w:rPr>
        <w:t xml:space="preserve"> жительства, но не более чем на 14 календарных дней.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Динамическое наблюдение пациентов с пересаженными органами и (или) тканями осуществляется в медицинских организациях по мере необходимости, но не реже 1 раза в год и включает в себя клиническое, лабораторное и инструментальное обследование, мониторинг иммуносупрессии, вирусных и бактериальных инфекций.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При наличии медицинских показаний пациенты, которым была оказана медицинская помощь по трансплантации, направляются в плановой, неотложной либо экстренной форме в медицинские организации для коррекции лечения или повторного оказания медицинской помощи по трансплантации.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Медицинские организации, оказывающие медицинскую помощь по трансплантации, осуществляют свою деятельность в соответствии с </w:t>
      </w:r>
      <w:hyperlink w:anchor="Par93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584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Медицинские организации, оказывающие медицинскую помощь по трансплантации, в структуре которых создаются отделения хирургического профиля, осуществляющие трансплантацию органов и (или) тканей, дополнительно оснащаются в соответствии с </w:t>
      </w:r>
      <w:hyperlink w:anchor="Par439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1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"хирургия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(трансплантация органов и (или)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тканей человека)",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567н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93"/>
      <w:bookmarkEnd w:id="2"/>
      <w:r>
        <w:rPr>
          <w:rFonts w:ascii="Calibri" w:hAnsi="Calibri" w:cs="Calibri"/>
        </w:rPr>
        <w:t>ПРАВИЛА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ОТДЕЛЕНИЯ ХИРУРГИЧЕСКОГО ПРОФИЛЯ,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ОСУЩЕСТВЛЯЮЩЕГО</w:t>
      </w:r>
      <w:proofErr w:type="gramEnd"/>
      <w:r>
        <w:rPr>
          <w:rFonts w:ascii="Calibri" w:hAnsi="Calibri" w:cs="Calibri"/>
        </w:rPr>
        <w:t xml:space="preserve"> ТРАНСПЛАНТАЦИЮ ОРГАНОВ И (ИЛИ) ТКАНЕЙ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отделения хирургического профиля, осуществляющего трансплантацию органов и (или) тканей (далее - отделение трансплантации).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трансплантации организуется как структурное подразделение медицинской организации.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трансплантации возглавляет заведующий, назначаемый на должность и освобождаемый от должности руководителем медицинской организации, в составе которой оно создано.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На должность заведующего отделением трансплантации назначается специалист, соответствующий Квалификационным </w:t>
      </w:r>
      <w:hyperlink r:id="rId7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 развития</w:t>
      </w:r>
      <w:proofErr w:type="gramEnd"/>
      <w:r>
        <w:rPr>
          <w:rFonts w:ascii="Calibri" w:hAnsi="Calibri" w:cs="Calibri"/>
        </w:rPr>
        <w:t xml:space="preserve"> Российской Федерации от 26 декабря 2011 г. N 1644н (зарегистрирован Минюстом России 18 апреля 2012 г., регистрационный N 23879), по одной из следующих специальностей: "хирургия", "детская хирургия", "</w:t>
      </w:r>
      <w:proofErr w:type="gramStart"/>
      <w:r>
        <w:rPr>
          <w:rFonts w:ascii="Calibri" w:hAnsi="Calibri" w:cs="Calibri"/>
        </w:rPr>
        <w:t>сердечно-сосудистая</w:t>
      </w:r>
      <w:proofErr w:type="gramEnd"/>
      <w:r>
        <w:rPr>
          <w:rFonts w:ascii="Calibri" w:hAnsi="Calibri" w:cs="Calibri"/>
        </w:rPr>
        <w:t xml:space="preserve"> хирургия", "торакальная хирургия", "урология", "детская урология-андрология", а также прошедший дополнительную подготовку по вопросам трансплантации органов и (или) тканей человека.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На должность врача отделения трансплантации назначается специалист, соответствующий Квалификационным </w:t>
      </w:r>
      <w:hyperlink r:id="rId8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одной из следующих специальностей: "хирургия", "детская хирургия", "сердечно-сосудистая хирургия", "торакальная хирургия", "урология", "детская урология-андрология", а также прошедший дополнительную подготовку по</w:t>
      </w:r>
      <w:proofErr w:type="gramEnd"/>
      <w:r>
        <w:rPr>
          <w:rFonts w:ascii="Calibri" w:hAnsi="Calibri" w:cs="Calibri"/>
        </w:rPr>
        <w:t xml:space="preserve"> вопросам трансплантации органов и (или) тканей человека.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Структуру отделения трансплантации и его штатную численность устанавливает руководитель медицинской организации, в составе которой создано отделение трансплантации, исходя из объема проводимой лечебно-диагностической работы и коечной мощности, с учетом штатных нормативов, предусмотренных </w:t>
      </w:r>
      <w:hyperlink w:anchor="Par139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"хирургия (трансплантация органов и (или) тканей человека)", утвержденному настоящим приказом.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Отделение трансплантации оснащается в соответствии со стандартами оснащения отделений хирургического профиля, утвержденными в установленном порядке.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Медицинская организация, в составе которой создано отделение трансплантации, дополнительно оснащается в соответствии со стандартом дополнительного оснащения, предусмотренным </w:t>
      </w:r>
      <w:hyperlink w:anchor="Par439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"хирургия (трансплантация органов и (или) тканей человека)", утвержденному настоящим приказом.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трансплантации осуществляет следующие функции: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оказание специализированной, в том числе высокотехнологичной, медицинской помощи по профилю "хирургия (трансплантация органов и (или) тканей человека)" (далее - оказание медицинской помощи по трансплантации) на основе утвержденных стандартов медицинской помощи;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консультации для определения показаний (противопоказаний) к оказанию медицинской помощи по трансплантации и выработки рекомендаций по подготовке пациента к оказанию медицинской помощи по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динамическое наблюдение пациента в период ожидания оказания медицинской помощи по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обследование живого донора и его предоперационная подготовка;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листов ожидания трансплантации трупных органов и (или) тканей;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приведение хирургических операций при оказании медицинской помощи по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динамическое наблюдение пациентов до и после оказания медицинской помощи по трансплантации, включая лабораторное и инструментальное обследование, на основе установленных стандартов медицинской помощи;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лечение осложнений у пациентов, возникших в связи с оказанием медицинской помощи по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динамическое наблюдение живых доноров после оказания медицинской помощи по трансплантации, включая лабораторное и инструментальное обследование;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клиническую практику современных методов диагностики, лечения, реабилитации и профилактики заболеваний и состояний, требующих трансплантации органов и (или) тканей;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новых медицинских технологий по оказанию медицинской помощи по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разработка и внедрение мероприятий, направленных на повышение </w:t>
      </w:r>
      <w:proofErr w:type="gramStart"/>
      <w:r>
        <w:rPr>
          <w:rFonts w:ascii="Calibri" w:hAnsi="Calibri" w:cs="Calibri"/>
        </w:rPr>
        <w:t>качестве</w:t>
      </w:r>
      <w:proofErr w:type="gramEnd"/>
      <w:r>
        <w:rPr>
          <w:rFonts w:ascii="Calibri" w:hAnsi="Calibri" w:cs="Calibri"/>
        </w:rPr>
        <w:t xml:space="preserve"> лечебно-диагностической работы в отделении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пациентов после оказания медицинской помощи по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профессиональной квалификации медицинских работников отделения трансплантации по вопросам оказания медицинской помощи по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подразделений медицинской организации по вопросам оказания медицинской помощи по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проведении научно-практических мероприятий по проблемам оказания медицинской помощи по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в установленном порядке отчетов о деятельности отделения трансплантации, ведение которых предусмотрено законодательством Российской Федерации.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трансплантации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"хирургия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(трансплантация органов и (или)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тканей человека)",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31 октября 2012 г. N 567н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39"/>
      <w:bookmarkEnd w:id="3"/>
      <w:r>
        <w:rPr>
          <w:rFonts w:ascii="Calibri" w:hAnsi="Calibri" w:cs="Calibri"/>
        </w:rPr>
        <w:t>РЕКОМЕНДУЕМЫЕ ШТАТНЫЕ НОРМАТИВЫ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ХИРУРГИЧЕСКОГО ПРОФИЛЯ, ОСУЩЕСТВЛЯЮЩЕГО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ТРАНСПЛАНТАЦИЮ ОРГАНОВ И (ИЛИ) ТКАНЕЙ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хирургическое (урологическое), осуществляющее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трансплантацию почки и поджелудочной железы (на 25 коек)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┌──────────────────────────────────────────┬──────────────────────────────┐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Наименование должности          │  Количество штатных единиц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отделением - врач-хирург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│(врач-уролог)                             │     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│Врач-хирург (врач-уролог)                 │1 на 12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│Врач-нефролог (врач-терапевт)             │1 на 12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│Врач-педиатр </w:t>
      </w:r>
      <w:hyperlink w:anchor="Par188" w:history="1">
        <w:r>
          <w:rPr>
            <w:rFonts w:ascii="Courier New" w:hAnsi="Courier New" w:cs="Courier New"/>
            <w:color w:val="0000FF"/>
            <w:sz w:val="18"/>
            <w:szCs w:val="18"/>
          </w:rPr>
          <w:t>&lt;1&gt;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│Врач-эндокринолог </w:t>
      </w:r>
      <w:hyperlink w:anchor="Par189" w:history="1">
        <w:r>
          <w:rPr>
            <w:rFonts w:ascii="Courier New" w:hAnsi="Courier New" w:cs="Courier New"/>
            <w:color w:val="0000FF"/>
            <w:sz w:val="18"/>
            <w:szCs w:val="18"/>
          </w:rPr>
          <w:t>&lt;2&gt;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палатная               │9,5 на 25 коек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      │обеспечения </w:t>
      </w:r>
      <w:proofErr w:type="gramStart"/>
      <w:r>
        <w:rPr>
          <w:rFonts w:ascii="Courier New" w:hAnsi="Courier New" w:cs="Courier New"/>
          <w:sz w:val="18"/>
          <w:szCs w:val="18"/>
        </w:rPr>
        <w:t>круглосуточной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│работы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палатная </w:t>
      </w:r>
      <w:hyperlink w:anchor="Par190" w:history="1">
        <w:r>
          <w:rPr>
            <w:rFonts w:ascii="Courier New" w:hAnsi="Courier New" w:cs="Courier New"/>
            <w:color w:val="0000FF"/>
            <w:sz w:val="18"/>
            <w:szCs w:val="18"/>
          </w:rPr>
          <w:t>&lt;3&gt;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│5,14 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│(1 круглосуточный пост) на 3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│койки палаты реанимации и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│интенсивной терапии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перевязочной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процедурной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сестра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│Младшая медицинская сестра по уходу за    │9,5 на 25 коек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│больными                                  │обеспечения </w:t>
      </w:r>
      <w:proofErr w:type="gramStart"/>
      <w:r>
        <w:rPr>
          <w:rFonts w:ascii="Courier New" w:hAnsi="Courier New" w:cs="Courier New"/>
          <w:sz w:val="18"/>
          <w:szCs w:val="18"/>
        </w:rPr>
        <w:t>круглосуточной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│работы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│Санитар                                   │1 на 25 коек для работы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буфете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│1 на 25 коек для уборки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│помещений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   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└──────────────────────────────────────────┴──────────────────────────────┘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188"/>
      <w:bookmarkEnd w:id="4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Е</w:t>
      </w:r>
      <w:proofErr w:type="gramEnd"/>
      <w:r>
        <w:rPr>
          <w:rFonts w:ascii="Calibri" w:hAnsi="Calibri" w:cs="Calibri"/>
        </w:rPr>
        <w:t>сли в отделении оказывается медицинская помощь по трансплантации почки несовершеннолетним.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189"/>
      <w:bookmarkEnd w:id="5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Е</w:t>
      </w:r>
      <w:proofErr w:type="gramEnd"/>
      <w:r>
        <w:rPr>
          <w:rFonts w:ascii="Calibri" w:hAnsi="Calibri" w:cs="Calibri"/>
        </w:rPr>
        <w:t>сли в отделении оказывается медицинская помощь по трансплантации почки, поджелудочной железы пациентам, страдающим диабетом.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90"/>
      <w:bookmarkEnd w:id="6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ри наличии в отделении палаты реанимации и интенсивной терапии.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Детское хирургическое (урологическое) отделение,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осуществляющее</w:t>
      </w:r>
      <w:proofErr w:type="gramEnd"/>
      <w:r>
        <w:rPr>
          <w:rFonts w:ascii="Calibri" w:hAnsi="Calibri" w:cs="Calibri"/>
        </w:rPr>
        <w:t xml:space="preserve"> трансплантацию почки (на 25 коек)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┌──────────────────────────────────────────┬──────────────────────────────┐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Наименование должности          │  Количество штатных единиц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отделением - врач - детский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│хирург (врач - детский уролог-андролог)   │     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│Врач - детский хирург (врач - детский     │1 на 10 коек                  │</w:t>
      </w:r>
      <w:proofErr w:type="gramEnd"/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│уролог-андролог)                          │                              │</w:t>
      </w:r>
      <w:proofErr w:type="gramEnd"/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│Врач-хирург (врач-уролог)                 │1 на 12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│Врач-педиатр (врач-нефролог)              │1 на 12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│Врач-терапевт                             │1 на 15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палатная               │9,5 на 25 коек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      │обеспечения </w:t>
      </w:r>
      <w:proofErr w:type="gramStart"/>
      <w:r>
        <w:rPr>
          <w:rFonts w:ascii="Courier New" w:hAnsi="Courier New" w:cs="Courier New"/>
          <w:sz w:val="18"/>
          <w:szCs w:val="18"/>
        </w:rPr>
        <w:t>круглосуточной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│работы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палатная </w:t>
      </w:r>
      <w:hyperlink w:anchor="Par238" w:history="1">
        <w:r>
          <w:rPr>
            <w:rFonts w:ascii="Courier New" w:hAnsi="Courier New" w:cs="Courier New"/>
            <w:color w:val="0000FF"/>
            <w:sz w:val="18"/>
            <w:szCs w:val="18"/>
          </w:rPr>
          <w:t>&lt;1&gt;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│5,14 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│(1 круглосуточный пост) на 3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│койки палаты реанимации и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│интенсивной терапии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перевязочной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процедурной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сестра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│Младшая медицинская сестра по уходу за    │9,5 на 25 коек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│больными                                  │обеспечения </w:t>
      </w:r>
      <w:proofErr w:type="gramStart"/>
      <w:r>
        <w:rPr>
          <w:rFonts w:ascii="Courier New" w:hAnsi="Courier New" w:cs="Courier New"/>
          <w:sz w:val="18"/>
          <w:szCs w:val="18"/>
        </w:rPr>
        <w:t>круглосуточной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│работы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│Санитар                                   │1 на 25 коек для работы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буфете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│1 на 25 коек для уборки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│помещений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   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└──────────────────────────────────────────┴──────────────────────────────┘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238"/>
      <w:bookmarkEnd w:id="7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ри наличии в отделении палаты реанимации и интенсивной терапии.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хирургическое, осуществляющее трансплантацию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печени (на 25 коек)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┌───────────────────────────────────────────┬─────────────────────────────┐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Наименование должности           │  Количество штатных единиц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отделением - врач-хирург   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│Врач-хирург                                │1 на 7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│Врач-гастроэнтеролог (врач-терапевт)       │1 на 15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│Врач-педиатр </w:t>
      </w:r>
      <w:hyperlink w:anchor="Par282" w:history="1">
        <w:r>
          <w:rPr>
            <w:rFonts w:ascii="Courier New" w:hAnsi="Courier New" w:cs="Courier New"/>
            <w:color w:val="0000FF"/>
            <w:sz w:val="18"/>
            <w:szCs w:val="18"/>
          </w:rPr>
          <w:t>&lt;1&gt;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палатная                │9,5 на 25 коек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       │обеспечения </w:t>
      </w:r>
      <w:proofErr w:type="gramStart"/>
      <w:r>
        <w:rPr>
          <w:rFonts w:ascii="Courier New" w:hAnsi="Courier New" w:cs="Courier New"/>
          <w:sz w:val="18"/>
          <w:szCs w:val="18"/>
        </w:rPr>
        <w:t>круглосуточной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│работы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палатная </w:t>
      </w:r>
      <w:hyperlink w:anchor="Par283" w:history="1">
        <w:r>
          <w:rPr>
            <w:rFonts w:ascii="Courier New" w:hAnsi="Courier New" w:cs="Courier New"/>
            <w:color w:val="0000FF"/>
            <w:sz w:val="18"/>
            <w:szCs w:val="18"/>
          </w:rPr>
          <w:t>&lt;2&gt;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│5,14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│(1 круглосуточный пост) на 3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│койки палаты реанимации и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│интенсивной терапии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перевязочной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процедурной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сестра            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│Младшая медицинская сестра по уходу за     │9,5 на 25 коек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│больными                                   │обеспечения </w:t>
      </w:r>
      <w:proofErr w:type="gramStart"/>
      <w:r>
        <w:rPr>
          <w:rFonts w:ascii="Courier New" w:hAnsi="Courier New" w:cs="Courier New"/>
          <w:sz w:val="18"/>
          <w:szCs w:val="18"/>
        </w:rPr>
        <w:t>круглосуточной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│работы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│Санитар                                    │1 на 25 коек для работы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буфете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│1 на 25 коек для уборки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│помещений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               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└───────────────────────────────────────────┴─────────────────────────────┘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282"/>
      <w:bookmarkEnd w:id="8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Е</w:t>
      </w:r>
      <w:proofErr w:type="gramEnd"/>
      <w:r>
        <w:rPr>
          <w:rFonts w:ascii="Calibri" w:hAnsi="Calibri" w:cs="Calibri"/>
        </w:rPr>
        <w:t>сли в отделении оказывается медицинская помощь по трансплантации печени несовершеннолетним.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283"/>
      <w:bookmarkEnd w:id="9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ри наличии в отделении блока палаты реанимации и интенсивной терапии.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Детское хирургическое отделение, осуществляющее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трансплантацию печени (на 25 коек)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┌───────────────────────────────────────────┬─────────────────────────────┐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Наименование должности           │  Количество штатных единиц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отделением - врач - детский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│хирург                                     │    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 - детский хирург                      │1 на 7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│Врач-хирург                                │1 на 12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│Врач-педиатр (врач-гастроэнтеролог)        │1 на 12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│Врач-терапевт                              │1 на 15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палатная                │9,5 на 25 коек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       │обеспечения </w:t>
      </w:r>
      <w:proofErr w:type="gramStart"/>
      <w:r>
        <w:rPr>
          <w:rFonts w:ascii="Courier New" w:hAnsi="Courier New" w:cs="Courier New"/>
          <w:sz w:val="18"/>
          <w:szCs w:val="18"/>
        </w:rPr>
        <w:t>круглосуточной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│работы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палатная </w:t>
      </w:r>
      <w:hyperlink w:anchor="Par330" w:history="1">
        <w:r>
          <w:rPr>
            <w:rFonts w:ascii="Courier New" w:hAnsi="Courier New" w:cs="Courier New"/>
            <w:color w:val="0000FF"/>
            <w:sz w:val="18"/>
            <w:szCs w:val="18"/>
          </w:rPr>
          <w:t>&lt;1&gt;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│5,14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│(1 круглосуточный пост) на 3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│койки палаты реанимации и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│интенсивной терапии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перевязочной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процедурной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сестра            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│Младшая медицинская сестра по уходу за     │9,5 на 25 коек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│больными                                   │обеспечения </w:t>
      </w:r>
      <w:proofErr w:type="gramStart"/>
      <w:r>
        <w:rPr>
          <w:rFonts w:ascii="Courier New" w:hAnsi="Courier New" w:cs="Courier New"/>
          <w:sz w:val="18"/>
          <w:szCs w:val="18"/>
        </w:rPr>
        <w:t>круглосуточной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│работы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│Санитар                                    │1 на 25 коек для работы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буфете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│1 на 25 коек для уборки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│помещений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├───────────────────────────────────────────┼─────────────────────────────┤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                    │1 на 25 коек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└───────────────────────────────────────────┴─────────────────────────────┘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330"/>
      <w:bookmarkEnd w:id="10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ри наличии в отделении палаты реанимации и интенсивной терапии.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кардиохирургическое, осуществляющее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трансплантацию сердца (на 25 коек)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┌──────────────────────────────────────────┬──────────────────────────────┐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Наименование должности          │          Количество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отделением - врач - сердечно-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│сосудистый хирург                         │     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│Врач - </w:t>
      </w:r>
      <w:proofErr w:type="gramStart"/>
      <w:r>
        <w:rPr>
          <w:rFonts w:ascii="Courier New" w:hAnsi="Courier New" w:cs="Courier New"/>
          <w:sz w:val="18"/>
          <w:szCs w:val="18"/>
        </w:rPr>
        <w:t>сердечно-сосудистый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хирург         │1 на 7 коек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│Врач-кардиолог                            │1 на 15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│Врач - торакальный хирург </w:t>
      </w:r>
      <w:hyperlink w:anchor="Par377" w:history="1">
        <w:r>
          <w:rPr>
            <w:rFonts w:ascii="Courier New" w:hAnsi="Courier New" w:cs="Courier New"/>
            <w:color w:val="0000FF"/>
            <w:sz w:val="18"/>
            <w:szCs w:val="18"/>
          </w:rPr>
          <w:t>&lt;1&gt;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│1 на 12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│Врач-пульмонолог                          │1 на 15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│Врач-педиатр </w:t>
      </w:r>
      <w:hyperlink w:anchor="Par378" w:history="1">
        <w:r>
          <w:rPr>
            <w:rFonts w:ascii="Courier New" w:hAnsi="Courier New" w:cs="Courier New"/>
            <w:color w:val="0000FF"/>
            <w:sz w:val="18"/>
            <w:szCs w:val="18"/>
          </w:rPr>
          <w:t>&lt;2&gt;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палатная               │9,5 на 25 коек для обеспечения│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│круглосуточной работы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палатная </w:t>
      </w:r>
      <w:hyperlink w:anchor="Par379" w:history="1">
        <w:r>
          <w:rPr>
            <w:rFonts w:ascii="Courier New" w:hAnsi="Courier New" w:cs="Courier New"/>
            <w:color w:val="0000FF"/>
            <w:sz w:val="18"/>
            <w:szCs w:val="18"/>
          </w:rPr>
          <w:t>&lt;3&gt;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│5,14 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│(1 круглосуточный пост) на 3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│койки палаты реанимации и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│интенсивной терапии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перевязочной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процедурной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сестра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│Младшая медицинская сестра по уходу за    │9,5 на 25 коек для обеспечения│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│больными                                  │круглосуточной работы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│Санитар                                   │1 на 25 коек для работы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буфете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│1 на 25 коек для уборки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│помещений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   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└──────────────────────────────────────────┴──────────────────────────────┘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377"/>
      <w:bookmarkEnd w:id="11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Е</w:t>
      </w:r>
      <w:proofErr w:type="gramEnd"/>
      <w:r>
        <w:rPr>
          <w:rFonts w:ascii="Calibri" w:hAnsi="Calibri" w:cs="Calibri"/>
        </w:rPr>
        <w:t>сли в отделении оказывается медицинская помощь по трансплантации комплекса сердце - легкие.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378"/>
      <w:bookmarkEnd w:id="12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Е</w:t>
      </w:r>
      <w:proofErr w:type="gramEnd"/>
      <w:r>
        <w:rPr>
          <w:rFonts w:ascii="Calibri" w:hAnsi="Calibri" w:cs="Calibri"/>
        </w:rPr>
        <w:t>сли в отделении оказывается медицинская помощь трансплантации сердца несовершеннолетним.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379"/>
      <w:bookmarkEnd w:id="13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ри наличии в отделении палаты реанимации и интенсивной терапии.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хирургическое торакальное, осуществляющее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трансплантацию легких (на 25 коек)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┌──────────────────────────────────────────┬──────────────────────────────┐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Наименование должности          │          Количество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отделением - врач - торакальный│1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│хирург                                    │     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 - торакальный хирург                 │1 на 12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│Врач-пульмонолог                          │1 на 15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│Врач-педиатр </w:t>
      </w:r>
      <w:hyperlink w:anchor="Par423" w:history="1">
        <w:r>
          <w:rPr>
            <w:rFonts w:ascii="Courier New" w:hAnsi="Courier New" w:cs="Courier New"/>
            <w:color w:val="0000FF"/>
            <w:sz w:val="18"/>
            <w:szCs w:val="18"/>
          </w:rPr>
          <w:t>&lt;1&gt;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палатная               │9,5 на 25 коек для обеспечения│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│круглосуточной работы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│Медицинская сестра палатная </w:t>
      </w:r>
      <w:hyperlink w:anchor="Par424" w:history="1">
        <w:r>
          <w:rPr>
            <w:rFonts w:ascii="Courier New" w:hAnsi="Courier New" w:cs="Courier New"/>
            <w:color w:val="0000FF"/>
            <w:sz w:val="18"/>
            <w:szCs w:val="18"/>
          </w:rPr>
          <w:t>&lt;2&gt;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│5,14  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│(1 круглосуточный пост) на 3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│койки палаты реанимации и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│интенсивной терапии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перевязочной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процедурной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сестра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│Младшая медицинская сестра по уходу за    │9,5 на 25 коек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│больными                                  │обеспечения </w:t>
      </w:r>
      <w:proofErr w:type="gramStart"/>
      <w:r>
        <w:rPr>
          <w:rFonts w:ascii="Courier New" w:hAnsi="Courier New" w:cs="Courier New"/>
          <w:sz w:val="18"/>
          <w:szCs w:val="18"/>
        </w:rPr>
        <w:t>круглосуточной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│работы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│Санитар                                   │1 на 25 коек для работы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буфете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│1 на 25 коек для уборки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│помещений   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├──────────────────────────────────────────┼──────────────────────────────┤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                   │1 на 25 коек                  │</w:t>
      </w:r>
    </w:p>
    <w:p w:rsidR="003649ED" w:rsidRDefault="003649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└──────────────────────────────────────────┴──────────────────────────────┘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423"/>
      <w:bookmarkEnd w:id="14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Е</w:t>
      </w:r>
      <w:proofErr w:type="gramEnd"/>
      <w:r>
        <w:rPr>
          <w:rFonts w:ascii="Calibri" w:hAnsi="Calibri" w:cs="Calibri"/>
        </w:rPr>
        <w:t>сли в отделении оказывается медицинская помощь по трансплантации легких несовершеннолетним.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424"/>
      <w:bookmarkEnd w:id="15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ри наличии в отделении палаты реанимации и интенсивной терапии.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"хирургия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(трансплантация органов и (или)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тканей человека)",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567н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6" w:name="Par439"/>
      <w:bookmarkEnd w:id="16"/>
      <w:r>
        <w:rPr>
          <w:rFonts w:ascii="Calibri" w:hAnsi="Calibri" w:cs="Calibri"/>
        </w:rPr>
        <w:t>СТАНДАРТ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ДОПОЛНИТЕЛЬНОГО ОСНАЩЕНИЯ МЕДИЦИНСКОЙ ОРГАНИЗАЦИИ,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КОТОРОЙ СОЗДАНО ОТДЕЛЕНИЕ ХИРУРГИЧЕСКОГО ПРОФИЛЯ,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ОСУЩЕСТВЛЯЮЩЕЕ</w:t>
      </w:r>
      <w:proofErr w:type="gramEnd"/>
      <w:r>
        <w:rPr>
          <w:rFonts w:ascii="Calibri" w:hAnsi="Calibri" w:cs="Calibri"/>
        </w:rPr>
        <w:t xml:space="preserve"> ТРАНСПЛАНТАЦИЮ ОРГАНОВ И (ИЛИ) ТКАНЕЙ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5760"/>
        <w:gridCol w:w="2400"/>
      </w:tblGrid>
      <w:tr w:rsidR="003649ED">
        <w:trPr>
          <w:trHeight w:val="360"/>
          <w:tblCellSpacing w:w="5" w:type="nil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Наименование      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гемодиализа и гемодиафильтрации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внутриаортальной баллонной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контрпульсации (при трансплантации сердца)    </w:t>
            </w:r>
            <w:proofErr w:type="gramEnd"/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Центрифужный насос крови (при трансплантации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сердца)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Молекулярно-адсорбирующая-циркулирующая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система (при трансплантации печени)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экстракорпоральной мембранной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оксигенации (при трансплантации легкого)      </w:t>
            </w:r>
            <w:proofErr w:type="gramEnd"/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Масс-спектрометр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 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Проточный цитоспектрофлюориметр 4-канальный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 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Амплификатор (термоциклер) многоканальный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 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Блот-гибридизатор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Термоциклер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многоканальный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ПЦР в реальном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времени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11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Иммуноферментный анализатор автоматический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ультразвуковой диагностики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экспертного класса с доплером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Компьютерный томограф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Магнитно-резонансный томограф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Ангиограф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очистки и аутотрансфузии крови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рентгеновский стационарный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3649E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  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Мобильная рентгенографическая система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</w:tbl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"хирургия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(трансплантация органов и (или)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тканей человека)",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567н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ОТДЕЛЕНИЯ ХИРУРГИЧЕСКОГО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КООРДИНАЦИИ ДОНОРСТВА ОРГАНОВ И (ИЛИ) ТКАНЕЙ ЧЕЛОВЕКА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отделения хирургического по координации донорства органов и (или) тканей человека (далее - отделение координации донорства).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координации донорства организуется как структурное подразделение медицинской организации, оказывающей медицинскую помощь по профилю "хирургия (трансплантация органов и (или) тканей человека") (далее - оказание медицинской помощи по трансплантации).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координации донорства возглавляет заведующий, назначаемый на должность и освобождаемый от должности руководителем медицинской организации, в составе которой оно создано.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На должность заведующего отделением координации донорства назначается специалист, соответствующий Квалификационным </w:t>
      </w:r>
      <w:hyperlink r:id="rId9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"хирургия", прошедший дополнительную подготовку по вопросам трансплантации органов и (или) тканей человека.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На должность врача отделения координации донорства назначается специалист, соответствующий Квалификационным </w:t>
      </w:r>
      <w:hyperlink r:id="rId10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"хирургия" и прошедший дополнительную подготовку по вопросам изъятия, хранения и транспортировки органов и (или) тканей человека для трансплантации</w:t>
      </w:r>
      <w:proofErr w:type="gramEnd"/>
      <w:r>
        <w:rPr>
          <w:rFonts w:ascii="Calibri" w:hAnsi="Calibri" w:cs="Calibri"/>
        </w:rPr>
        <w:t>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Структуру и рекомендуемую штатную численность отделения координации донорства устанавливает руководитель медицинской организации, в составе которой оно создано, исходя из объема выполняемой работы с учетом штатных нормативов, предусмотренных </w:t>
      </w:r>
      <w:hyperlink w:anchor="Par543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"хирургия (трансплантация органов и (или) тканей человека)", утвержденному настоящим приказом.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Оснащение отделения координации донорства осуществляется в соответствии со стандартом оснащения, предусмотренным </w:t>
      </w:r>
      <w:hyperlink w:anchor="Par584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</w:t>
      </w:r>
      <w:r>
        <w:rPr>
          <w:rFonts w:ascii="Calibri" w:hAnsi="Calibri" w:cs="Calibri"/>
        </w:rPr>
        <w:lastRenderedPageBreak/>
        <w:t>помощи по профилю "хирургия (трансплантация органов и (или) тканей человека)", утвержденным настоящем приказом.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координации донорства осуществляет следующие функции: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 информации из медицинских организаций о поступлении или наличии в них потенциальных доноров;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фармакологическая подготовка и кондиционирование потенциальных доноров после констатации смерти;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операции по изъятию трупных органов и (или) тканей;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пригодности изъятых донорских органов и (или) тканей по данным макроскопического и (или) микроскопического исследований;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консервация и транспортировка изъятых донорских органов и (или) тканей, пригодных для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передача изъятых, но невостребованных донорских органов и (или) тканей, пригодных для трансплантации, с соблюдением сроков консервации в другие медицинские организации, оказывающие медицинскую помощь по трансплантации и имеющие потребность в донорских органах и (или) тканях;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клиническую практику современных методов изъятия, хранения и транспортировки трупных донорских органов и (или) тканей;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новых медицинских технологий по изъятию, хранению, транспортировке трупных донорских органов и (или) тканей;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мероприятий, направленных на повышение качества работы в отделении координации донорства;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повышение профессиональной </w:t>
      </w:r>
      <w:proofErr w:type="gramStart"/>
      <w:r>
        <w:rPr>
          <w:rFonts w:ascii="Calibri" w:hAnsi="Calibri" w:cs="Calibri"/>
        </w:rPr>
        <w:t>квалификации медицинских работников отделения координации донорства</w:t>
      </w:r>
      <w:proofErr w:type="gramEnd"/>
      <w:r>
        <w:rPr>
          <w:rFonts w:ascii="Calibri" w:hAnsi="Calibri" w:cs="Calibri"/>
        </w:rPr>
        <w:t xml:space="preserve"> по вопросам изъятия, консервации и транспортировки трупных донорских органов и (или) тканей;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проведении научно-практических мероприятий по проблемам изъятия, хранения и транспортировки органов и (или) тканей человека для трансплантации;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в установленном порядке отчетов о деятельности отделения координации донорства, ведение которых предусмотрено законодательством Российской Федерации.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координации донорства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"хирургия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(трансплантация органов и (или)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тканей человека)",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567н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7" w:name="Par543"/>
      <w:bookmarkEnd w:id="17"/>
      <w:r>
        <w:rPr>
          <w:rFonts w:ascii="Calibri" w:hAnsi="Calibri" w:cs="Calibri"/>
        </w:rPr>
        <w:t>РЕКОМЕНДУЕМЫЕ ШТАТНЫЕ НОРМАТИВЫ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ХИРУРГИЧЕСКОГО ПО КООРДИНАЦИИ ДОНОРСТВА ОРГАНОВ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(ИЛИ) ТКАНЕЙ ЧЕЛОВЕКА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80"/>
        <w:gridCol w:w="4440"/>
      </w:tblGrid>
      <w:tr w:rsidR="003649ED">
        <w:trPr>
          <w:tblCellSpacing w:w="5" w:type="nil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 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штатных единиц    </w:t>
            </w:r>
          </w:p>
        </w:tc>
      </w:tr>
      <w:tr w:rsidR="003649ED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врач-хирург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Врач-хирург     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для обеспечения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Врач - анестезиолог-реаниматолог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5,14 для обеспечения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медицинская сестра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для обеспечения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- анестезист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5,14 для обеспечения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          </w:t>
            </w:r>
          </w:p>
        </w:tc>
      </w:tr>
      <w:tr w:rsidR="003649ED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</w:t>
            </w:r>
          </w:p>
        </w:tc>
      </w:tr>
      <w:tr w:rsidR="003649ED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для уборки помещений             </w:t>
            </w:r>
          </w:p>
        </w:tc>
      </w:tr>
      <w:tr w:rsidR="003649ED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</w:t>
            </w:r>
          </w:p>
        </w:tc>
      </w:tr>
    </w:tbl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"хирургия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(трансплантация органов и (или)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тканей человека)",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567н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8" w:name="Par584"/>
      <w:bookmarkEnd w:id="18"/>
      <w:r>
        <w:rPr>
          <w:rFonts w:ascii="Calibri" w:hAnsi="Calibri" w:cs="Calibri"/>
        </w:rPr>
        <w:t>СТАНДАРТ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ОТДЕЛЕНИЯ ХИРУРГИЧЕСКОГО ПО КООРДИНАЦИИ ДОНОРСТВА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ОРГАНОВ И (ИЛИ) ТКАНЕЙ ЧЕЛОВЕКА</w:t>
      </w: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640"/>
        <w:gridCol w:w="2640"/>
      </w:tblGrid>
      <w:tr w:rsidR="003649ED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 </w:t>
            </w:r>
          </w:p>
        </w:tc>
      </w:tr>
      <w:tr w:rsidR="003649E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Коагулятор операционный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</w:t>
            </w:r>
          </w:p>
        </w:tc>
      </w:tr>
      <w:tr w:rsidR="003649E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Хирургический аспирационный отсос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</w:t>
            </w:r>
          </w:p>
        </w:tc>
      </w:tr>
      <w:tr w:rsidR="003649E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монитор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    </w:t>
            </w:r>
          </w:p>
        </w:tc>
      </w:tr>
      <w:tr w:rsidR="003649E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Дозатор лекарственных средств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    </w:t>
            </w:r>
          </w:p>
        </w:tc>
      </w:tr>
      <w:tr w:rsidR="003649E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Транспортный контейнер передвижной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4          </w:t>
            </w:r>
          </w:p>
        </w:tc>
      </w:tr>
      <w:tr w:rsidR="003649E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Изотермический контейнер с хладоэлементами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5          </w:t>
            </w:r>
          </w:p>
        </w:tc>
      </w:tr>
      <w:tr w:rsidR="003649E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Транспортный холодильник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          </w:t>
            </w:r>
          </w:p>
        </w:tc>
      </w:tr>
      <w:tr w:rsidR="003649E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Стационарный холодильник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Мобильный ультразвуковой аппарат экспертного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класса с доплером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</w:t>
            </w:r>
          </w:p>
        </w:tc>
      </w:tr>
      <w:tr w:rsidR="003649E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кислотно-щелочного состояния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трехканальный с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автоматическим режимом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скорой медицинской помощи портативный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</w:t>
            </w:r>
          </w:p>
        </w:tc>
      </w:tr>
      <w:tr w:rsidR="003649E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Санитарный автомобиль со спецсигналом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(специально оснащенный)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ED" w:rsidRDefault="003649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         </w:t>
            </w:r>
          </w:p>
        </w:tc>
      </w:tr>
    </w:tbl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3649ED" w:rsidRDefault="003649E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6D5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ED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649ED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44EFE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649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649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649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649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F4A89E030749ACBEF015F59C21402DA68282296147B2908C1672BC020F615535BCD961E50409CF07P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F4A89E030749ACBEF015F59C21402DA68282296147B2908C1672BC020F615535BCD961E50409CF07P0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F4A89E030749ACBEF015F59C21402DAE83822C6448EF9A844F7EBE00P5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EF4A89E030749ACBEF015F59C21402DA6838B28614BB2908C1672BC020F615535BCD961E5040AC607P1G" TargetMode="External"/><Relationship Id="rId10" Type="http://schemas.openxmlformats.org/officeDocument/2006/relationships/hyperlink" Target="consultantplus://offline/ref=EEF4A89E030749ACBEF015F59C21402DA68282296147B2908C1672BC020F615535BCD961E50409CF07P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F4A89E030749ACBEF015F59C21402DA68282296147B2908C1672BC020F615535BCD961E50409CF07P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6878</Words>
  <Characters>39208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2013-01-31T13:19:00Z</dcterms:created>
  <dcterms:modified xsi:type="dcterms:W3CDTF">2013-01-31T13:19:00Z</dcterms:modified>
</cp:coreProperties>
</file>