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4 декабря 2012 г. N 26000</w:t>
      </w:r>
    </w:p>
    <w:p w:rsidR="00D11246" w:rsidRDefault="00D1124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октября 2012 г. N 440н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КАРДИОЛОГИЯ"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ст. 3446) приказываю: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по профилю "детская кардиология".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D11246" w:rsidRDefault="00D112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КАРДИОЛОГИЯ"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кардиология" медицинскими организациями независимо от их организационно-правовой формы.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специализированной, медицинской помощи;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кардиологических заболеваний у детей,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детского населения.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первичную специализированную медико-санитарную помощь.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кардиологом.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кардиологических заболеваний врачи-педиатры участковые, врачи общей практики (семейные врачи) направляют детей на консультацию к врачу - детскому кардиологу.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</w:t>
      </w:r>
      <w:proofErr w:type="gramEnd"/>
      <w:r>
        <w:rPr>
          <w:rFonts w:ascii="Calibri" w:hAnsi="Calibri" w:cs="Calibri"/>
        </w:rPr>
        <w:t xml:space="preserve"> г., регистрационный N 23472).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наличии медицинских показаний после устранения угрожающих жизни состояний дети переводятся в детское кардиологическое отделение или педиатрическое отделение (при наличии в нем кардиологических коек) медицинской организации для оказания специализированной медицинской помощи.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кардиологами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</w:t>
      </w:r>
      <w:hyperlink r:id="rId7" w:history="1">
        <w:r>
          <w:rPr>
            <w:rFonts w:ascii="Calibri" w:hAnsi="Calibri" w:cs="Calibri"/>
            <w:color w:val="0000FF"/>
          </w:rPr>
          <w:t>номенклатурой специальностей</w:t>
        </w:r>
      </w:hyperlink>
      <w:r>
        <w:rPr>
          <w:rFonts w:ascii="Calibri" w:hAnsi="Calibri" w:cs="Calibri"/>
        </w:rPr>
        <w:t xml:space="preserve">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изменениями, внесенными приказом Министерства</w:t>
      </w:r>
      <w:proofErr w:type="gramEnd"/>
      <w:r>
        <w:rPr>
          <w:rFonts w:ascii="Calibri" w:hAnsi="Calibri" w:cs="Calibri"/>
        </w:rPr>
        <w:t xml:space="preserve"> здравоохранения и социального развития Российской Федерации от 9 февраля 2011 г. N 94н (зарегистрирован Минюстом России 16 марта 2011 г., регистрационный N 20144).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 xml:space="preserve">При выявлении у детей медицинских показаний к хирургическому лечению такая помощь оказывается им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больным с </w:t>
      </w:r>
      <w:r>
        <w:rPr>
          <w:rFonts w:ascii="Calibri" w:hAnsi="Calibri" w:cs="Calibri"/>
        </w:rPr>
        <w:lastRenderedPageBreak/>
        <w:t xml:space="preserve">сердечно-сосудистыми заболеваниями, требующими диагностики или лечения с применением хирургических и/или </w:t>
      </w:r>
      <w:proofErr w:type="spellStart"/>
      <w:r>
        <w:rPr>
          <w:rFonts w:ascii="Calibri" w:hAnsi="Calibri" w:cs="Calibri"/>
        </w:rPr>
        <w:t>рентгенэндоваскулярных</w:t>
      </w:r>
      <w:proofErr w:type="spellEnd"/>
      <w:r>
        <w:rPr>
          <w:rFonts w:ascii="Calibri" w:hAnsi="Calibri" w:cs="Calibri"/>
        </w:rPr>
        <w:t xml:space="preserve"> методов, утвержденным приказом Министерства здравоохранения и социального развития Российской Федерации от 30 декабря 2009 г. N 1044н (зарегистрирован Минюстом России 8 февраля 2010 г., регистрационный N</w:t>
      </w:r>
      <w:proofErr w:type="gramEnd"/>
      <w:r>
        <w:rPr>
          <w:rFonts w:ascii="Calibri" w:hAnsi="Calibri" w:cs="Calibri"/>
        </w:rPr>
        <w:t xml:space="preserve"> 16287).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Медицинская помощь детям оказывается на основе взаимодействия врачей - детских кардиологов, врачей - </w:t>
      </w:r>
      <w:proofErr w:type="gramStart"/>
      <w:r>
        <w:rPr>
          <w:rFonts w:ascii="Calibri" w:hAnsi="Calibri" w:cs="Calibri"/>
        </w:rPr>
        <w:t>сердечно-сосудистых</w:t>
      </w:r>
      <w:proofErr w:type="gramEnd"/>
      <w:r>
        <w:rPr>
          <w:rFonts w:ascii="Calibri" w:hAnsi="Calibri" w:cs="Calibri"/>
        </w:rPr>
        <w:t xml:space="preserve"> хирургов, врачей-педиатров участковых, врачей общей практики (семейных врачей).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Плановая кардиологическая медицинская помощь детям оказывается при проведении профилактических мероприятий, при заболеваниях и состояниях, не сопровождающихся угрозой жизни детям, не требующих экстренной и неотложной помощи, отсрочка оказания которой на определенное время не повлечет за собой ухудшение состояния детей, угрозу их жизни и здоровью.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Медицинские организации, оказывающие кардиологическую помощь детям, осуществляют свою деятельность в соответствии с </w:t>
      </w:r>
      <w:hyperlink w:anchor="Par7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371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 случае если проведение медицинских манипуляций, связанных с оказанием кардиологической помощи, может повлечь возникновение болевых ощущений у детей, такие манипуляции проводятся с обезболиванием.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7"/>
      <w:bookmarkEnd w:id="2"/>
      <w:r>
        <w:rPr>
          <w:rFonts w:ascii="Calibri" w:hAnsi="Calibri" w:cs="Calibri"/>
        </w:rPr>
        <w:t>ПРАВИЛА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КАРДИОЛОГА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кардиолога,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кардиолога (далее - Кабинет) медицинской организации создается для осуществления консультативной, диагностической и лечебной помощи детям с кардиологическими заболеваниями (далее - дети).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- детского кардиолога Кабинета назначается специалист, соответствующий требованиям, предъявляемым </w:t>
      </w:r>
      <w:hyperlink r:id="rId9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Минюстом России 9 июля 2009 г., регистрационный N 14292), с изменениями, внесенными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(зарегистрирован Минюстом России 18 апреля 2012 г., регистрационный N 23879), по специальности "детская кардиология".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медицинских работников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</w:t>
      </w:r>
      <w:r>
        <w:rPr>
          <w:rFonts w:ascii="Calibri" w:hAnsi="Calibri" w:cs="Calibri"/>
        </w:rPr>
        <w:lastRenderedPageBreak/>
        <w:t>"детская кардиология", утвержденному настоящим приказом.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50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"детская кардиология", утвержденному настоящим приказом.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0" w:history="1">
        <w:r>
          <w:rPr>
            <w:rFonts w:ascii="Calibri" w:hAnsi="Calibri" w:cs="Calibri"/>
            <w:color w:val="0000FF"/>
          </w:rPr>
          <w:t>номенклатурой специальностей</w:t>
        </w:r>
      </w:hyperlink>
      <w:r>
        <w:rPr>
          <w:rFonts w:ascii="Calibri" w:hAnsi="Calibri" w:cs="Calibri"/>
        </w:rPr>
        <w:t xml:space="preserve">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детьми;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состояния детей в 1 год, 3 года, в 7, 12 и 17 лет;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детей на обслуживаемой территории;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консультативной помощи специалистам медицинских организаций по вопросам проведения профилактических осмотров, диспансеризации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населения по вопросам профилактики и ранней диагностики кардиологических заболеваний у детей и формированию здорового образа жизни;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направление детей на стационарное лечение;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состояния оказания специализированной медицинской помощи детям на обслуживаемой территории;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выполнения кардиологических диагностических исследований, входящих в функции Кабинета.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6"/>
      <w:bookmarkEnd w:id="3"/>
      <w:r>
        <w:rPr>
          <w:rFonts w:ascii="Calibri" w:hAnsi="Calibri" w:cs="Calibri"/>
        </w:rPr>
        <w:t>РЕКОМЕНДУЕМЫЕ ШТАТНЫЕ НОРМАТИВЫ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КАРДИОЛОГА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600"/>
        <w:gridCol w:w="4680"/>
      </w:tblGrid>
      <w:tr w:rsidR="00D11246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штатных единиц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кардиолог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20 000 прикрепленного детского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2.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штатную единицу врача 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детского кардиолога         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    </w:t>
            </w:r>
          </w:p>
        </w:tc>
      </w:tr>
    </w:tbl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кардиолога не распространяются на медицинские организации частной системы здравоохранения.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кардиолога устанавливается исходя из меньшей численности детского населения.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1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2410), количество штатных единиц врача - детского кардиолога устанавливается вне зависимости от численности прикрепленного детского населения.</w:t>
      </w:r>
      <w:proofErr w:type="gramEnd"/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0"/>
      <w:bookmarkEnd w:id="4"/>
      <w:r>
        <w:rPr>
          <w:rFonts w:ascii="Calibri" w:hAnsi="Calibri" w:cs="Calibri"/>
        </w:rPr>
        <w:t>СТАНДАРТ ОСНАЩЕНИЯ КАБИНЕТА ВРАЧА - ДЕТСКОГО КАРДИОЛОГА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D112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штук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       облучатель          воздуха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выходом в интернет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D112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КАРДИОЛОГИЧЕСКОГО ОТДЕЛЕНИЯ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кардиологического отделения в организациях, оказывающих медицинскую помощь детям по профилю "детская кардиология" (далее - медицинская организация).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кардиологическое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</w:t>
      </w:r>
      <w:hyperlink r:id="rId12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кардиология".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требованиям, предъявляемым </w:t>
      </w:r>
      <w:hyperlink r:id="rId13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кардиология".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медицинских и иных работников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278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кардиология", утвержденному настоящим приказом.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371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кардиология", утвержденному настоящим приказом.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ультразвуковых исследований &lt;*&gt;;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функциональной диагностики (не менее 3) &lt;*&gt;;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Предусматривается для детских кардиологических отделений, созданных в качестве структурных подразделений республиканских, краевых, областных и городских больниц с населением 500 000 чел.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 помещение для приема детей, палаты для размещения детей, помещение для медицинских работников, санитарную комнату, туалет для медицинских работников, туалет для детей и их родителей, комнату для отдыха родителей.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помещение для врачей;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среднего медицинского персонала;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клинической базы.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к проведению и проведение диагностических процедур, осуществление которых выполняется в условиях стационара;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детей в медицинские организации для хирургического лечения;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медицинской организации по вопросам профилактики, диагностики и лечения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повышения профессиональной квалификации медицинских работников по вопросам диагностики и оказания медицинской помощи детям;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Отделения в установленном порядке.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78"/>
      <w:bookmarkEnd w:id="5"/>
      <w:r>
        <w:rPr>
          <w:rFonts w:ascii="Calibri" w:hAnsi="Calibri" w:cs="Calibri"/>
        </w:rPr>
        <w:t>РЕКОМЕНДУЕМЫЕ ШТАТНЫЕ НОРМАТИВЫ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КАРДИОЛОГИЧЕСКОГО ОТДЕЛЕНИЯ (НА 30 КОЕК) &lt;*&gt;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детского кардиологического отделения не распространяются на медицинские организации частной системы здравоохранения.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160"/>
        <w:gridCol w:w="3120"/>
      </w:tblGrid>
      <w:tr w:rsidR="00D11246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Наименование должностей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единиц 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 отделением  -  врач - детский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кардиолог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детский кардиолог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15 коек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</w:t>
            </w:r>
            <w:hyperlink w:anchor="Par35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диагностики </w:t>
            </w:r>
            <w:hyperlink w:anchor="Par35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на 30 коек     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     сестра        (кабинета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функциональной      и      ультразвуковой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диагностики) </w:t>
            </w:r>
            <w:hyperlink w:anchor="Par35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 на 30 коек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на 30 коек      </w:t>
            </w:r>
          </w:p>
        </w:tc>
      </w:tr>
      <w:tr w:rsidR="00D11246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работы)         </w:t>
            </w:r>
          </w:p>
        </w:tc>
      </w:tr>
      <w:tr w:rsidR="00D11246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 по  уходу 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работы)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отделение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(буфетчица)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30 коек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Воспитатель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0,5 на 30 коек 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на 30 коек           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анестезиолог-реаниматолог (палаты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реанимации и интенсивной терапии)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Медицинская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сестра-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анестезист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(палаты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реанимации и интенсивной терапии)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 сестра   (палатная   палаты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(блока) реанимации и интенсивной терапии)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 по  уходу 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больным  (палаты  (блока)  реанимации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терапии)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6 коек (для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работы)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Санитар    (уборщик    палаты     (блока)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реанимации и интенсивной терапии)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6 коек     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Врач - детский    кардиолог     (дневного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стационара)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Медицинская  сестра  палатная   (дневного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стационара)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 по  уходу  за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(дневного стационара)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</w:t>
            </w:r>
          </w:p>
        </w:tc>
      </w:tr>
      <w:tr w:rsidR="00D1124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 </w:t>
            </w:r>
          </w:p>
        </w:tc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(дневного стационара)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15 коек         </w:t>
            </w:r>
          </w:p>
        </w:tc>
      </w:tr>
    </w:tbl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56"/>
      <w:bookmarkEnd w:id="6"/>
      <w:r>
        <w:rPr>
          <w:rFonts w:ascii="Calibri" w:hAnsi="Calibri" w:cs="Calibri"/>
        </w:rPr>
        <w:t>&lt;*&gt; Предусматривается для детских кардиологических отделений, созданных в качестве структурных подразделений республиканских, краевых, областных и городских больниц с населением 500 000 чел.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"детская кардиология",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440н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7" w:name="Par371"/>
      <w:bookmarkEnd w:id="7"/>
      <w:r>
        <w:rPr>
          <w:rFonts w:ascii="Calibri" w:hAnsi="Calibri" w:cs="Calibri"/>
        </w:rPr>
        <w:t>Стандарт оснащения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детского кардиологического отделения (за исключением палаты</w:t>
      </w:r>
      <w:proofErr w:type="gramEnd"/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(блока) реанимации и интенсивной терапии)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480"/>
        <w:gridCol w:w="2040"/>
      </w:tblGrid>
      <w:tr w:rsidR="00D1124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штук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кроватка для детей грудного возраста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6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 для обогрева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9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Противопролежневый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матрасик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5 коек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Кресло-каталка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4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Каталка для перевозки больных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межкорпусная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Каталка для перевозки больных с подъемным механизмом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съемными носилками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Массажная кушетка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Сейф для  хранения  сильнодействующих  лекарственных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с  определением  температуры  тела,  частоты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  электрокардиографией,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измерением артериального давления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Стационарный электрокардиограф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Стационарный аппарат для ультразвуковых исследований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набором датчиков </w:t>
            </w:r>
            <w:hyperlink w:anchor="Par48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Передвижной аппарат для ультразвуковых  исследований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набором датчиков </w:t>
            </w:r>
            <w:hyperlink w:anchor="Par48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электроотсос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10 коек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Переносной набор для реанимации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тележка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холтеровского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электрокардиографического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мониторирования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и 6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регистраторов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мониторирования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артериального давления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стресс-теста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тредмил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чреспищеводной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стимуляции предсердий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-  автоматический  дозатор  лекарственных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шприцевой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облучатель  воздуха,  в   том 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врача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койку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Инструментальный стол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Ростометр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41.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врача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Дозаторы для жидкого  мыла,  средств  дезинфекции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бумажных полотенец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стойка)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на 1 койку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</w:t>
            </w:r>
          </w:p>
        </w:tc>
      </w:tr>
    </w:tbl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486"/>
      <w:bookmarkEnd w:id="8"/>
      <w:r>
        <w:rPr>
          <w:rFonts w:ascii="Calibri" w:hAnsi="Calibri" w:cs="Calibri"/>
        </w:rPr>
        <w:t>&lt;*&gt; Предусматривается для детских кардиологических отделений, созданных в качестве структурных подразделений республиканских, краевых, областных и городских больниц с населением 500 000 чел.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Стандарт оснащения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палаты (блока) реанимации и интенсивной терапии детского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кардиологического отделения</w:t>
      </w: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480"/>
        <w:gridCol w:w="2040"/>
      </w:tblGrid>
      <w:tr w:rsidR="00D1124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оборудования (оснащения)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штук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кровать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6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кроватка для детей грудного возраста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Кроватка с подогревом или матрасик для обогрева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лучистого тепла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стол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5 коек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Прикроватный столик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Тумба прикроватная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Прикроватная информационная доска (маркерная)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с  определением  температуры  тела,  частоты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 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,   электрокардиографией,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измерением артериального давления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койку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электроотсос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вентиляции легких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3 койки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Мобильная реанимационная медицинская тележка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на койку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Бактерицидный  облучатель  воздуха,  в   том   числе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переносной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Тромбомиксер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Сейф для  хранения  сильнодействующих  лекарственных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Тонометр  для  измерения  артериального  давления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Кислородная подводка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койку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Инструментальный стол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для детей до 1 года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Дозаторы для жидкого мыла, средств дезинфекции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для бумажных полотенец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коек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стойка)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  <w:tr w:rsidR="00D112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</w:tr>
      <w:tr w:rsidR="00D1124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Емкость для дезинфекции инструментария  и  расходных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46" w:rsidRDefault="00D1124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</w:t>
            </w:r>
          </w:p>
        </w:tc>
      </w:tr>
    </w:tbl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11246" w:rsidRDefault="00D1124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8B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46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C6CD1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1246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2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112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2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112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65466D0552AE9C349409FC56093E07DDA5B5154266C7A230D8108E50F0623B249C427EE43D4Av13AF" TargetMode="External"/><Relationship Id="rId13" Type="http://schemas.openxmlformats.org/officeDocument/2006/relationships/hyperlink" Target="consultantplus://offline/ref=3565466D0552AE9C349409FC56093E07D5A0BB1140699AA838811C8C57FF3D2C23D54E7FE43D4B1Av83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65466D0552AE9C349409FC56093E07D5A3B61E46689AA838811C8C57FF3D2C23D54E7FE43D4B1Bv831F" TargetMode="External"/><Relationship Id="rId12" Type="http://schemas.openxmlformats.org/officeDocument/2006/relationships/hyperlink" Target="consultantplus://offline/ref=3565466D0552AE9C349409FC56093E07D5A0BB1140699AA838811C8C57FF3D2C23D54E7FE43D4B1Av83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65466D0552AE9C349409FC56093E07D5A0B415416D9AA838811C8C57vF3FF" TargetMode="External"/><Relationship Id="rId11" Type="http://schemas.openxmlformats.org/officeDocument/2006/relationships/hyperlink" Target="consultantplus://offline/ref=3565466D0552AE9C349409FC56093E07D5A0BA174D6D9AA838811C8C57vF3FF" TargetMode="External"/><Relationship Id="rId5" Type="http://schemas.openxmlformats.org/officeDocument/2006/relationships/hyperlink" Target="consultantplus://offline/ref=3565466D0552AE9C349409FC56093E07D5A1B21040659AA838811C8C57FF3D2C23D54E7FE43D4813v839F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565466D0552AE9C349409FC56093E07D5A3B61E46689AA838811C8C57FF3D2C23D54E7FE43D4B1Bv83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65466D0552AE9C349409FC56093E07D5A0BB1140699AA838811C8C57FF3D2C23D54E7FE43D4B1Av83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4810</Words>
  <Characters>27422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2013-01-31T13:11:00Z</dcterms:created>
  <dcterms:modified xsi:type="dcterms:W3CDTF">2013-01-31T13:11:00Z</dcterms:modified>
</cp:coreProperties>
</file>