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25 декабря 2012 г. N 26373</w:t>
      </w:r>
    </w:p>
    <w:p w:rsidR="00EB1840" w:rsidRDefault="00EB184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12 ноября 2012 г. N 900н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"РЕВМАТОЛОГИЯ"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охране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по профилю "ревматология".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4 мая 2010 г. N 315н "Об утверждении Порядка оказания медицинской помощи больным с ревматическими болезнями" (зарегистрирован Министерством юстиции Российской Федерации 13 мая 2010 г., регистрационный N 17189).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EB1840" w:rsidRDefault="00EB18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"РЕВМАТОЛОГИЯ"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взрослому населению по профилю "ревматология" в медицинских организациях.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взрослому населению по профилю "ревматология" (далее - медицинская помощь) оказывается в виде: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может оказываться в следующих условиях: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предусматривает мероприятия по профилактике, диагностике, лечению ревматических заболеваний и состояний, медицинской реабилитации, формированию здорового образа жизни и санитарно-гигиеническому просвещению.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включает: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Первичная медико-санитарная помощь оказывается в амбулаторных условиях.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оказывается врачом-терапевтом участковым, врачом общей практики (семейным врачом) больным: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остеоартрозом мелких и средних суставов, а также остеоартрозом крупных суставов без синовита, не </w:t>
      </w:r>
      <w:proofErr w:type="gramStart"/>
      <w:r>
        <w:rPr>
          <w:rFonts w:ascii="Calibri" w:hAnsi="Calibri" w:cs="Calibri"/>
        </w:rPr>
        <w:t>нуждающимся</w:t>
      </w:r>
      <w:proofErr w:type="gramEnd"/>
      <w:r>
        <w:rPr>
          <w:rFonts w:ascii="Calibri" w:hAnsi="Calibri" w:cs="Calibri"/>
        </w:rPr>
        <w:t xml:space="preserve"> в эндопротезировании, - после консультации врача-ревматолога;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воспалительными заболеваниями суставов и позвоночника и системными заболеваниями соединительной ткани вне обострения - по рекомендации врача-ревматолога;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метаболическими заболеваниями суставов (подагра, псевдоподагра, охроноз и другие) - по рекомендации врача-ревматолога;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хроническими ревматическими заболеваниями сердца (пороки) без признаков воспалительной активности;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первичным</w:t>
      </w:r>
      <w:proofErr w:type="gramEnd"/>
      <w:r>
        <w:rPr>
          <w:rFonts w:ascii="Calibri" w:hAnsi="Calibri" w:cs="Calibri"/>
        </w:rPr>
        <w:t xml:space="preserve"> остеопорозом (постменопаузальный и сенильный) - по рекомендации врача-ревматолога или другого врача-специалиста.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к оказанию медицинской помощи больным с ревматическими заболеваниями (подозрении, выявлении или обострении ревматических заболеваний), не требующей ее оказания в стационарных условиях, врач-терапевт участковый, врач общей практики (семейный врач) направляет больного в кабинет врача-ревматолога медицинской организации для оказания первичной специализированной медико-санитарной помощи.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оказывается врачом-ревматологом.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направлении больного к врачу-ревматологу врачами-терапевтами участковыми, врачами общей практики (семейными врачами) и врачами других специальностей предоставляется выписка из медицинской документации больного, которая должна содержать диагноз заболевания (состояния), сведения о состоянии здоровья больного, проведенных диагностике и лечении с приложением результатов лабораторных, инструментальных и других видов исследований.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невозможности оказания медицинской помощи больному в рамках первичной медико-санитарной помощи и наличии медицинских показаний больной направляется в медицинскую организацию, оказывающую специализированную медицинскую помощь.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Специализированная, в том числе высокотехнологичная, медицинская помощь оказывается врачами-ревматологами в медицинских организациях и их структурных подразделениях.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При наличии медицинских показаний оказание медицинской помощи проводится с привлечением врачей-специалистов по специальностям, предусмотренным </w:t>
      </w:r>
      <w:hyperlink r:id="rId7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внесенными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наличии медицинских показаний к проведению терапии генно-инженерными биологическими препаратами больные направляются в кабинеты терапии генно-инженерными биологическими препаратами.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сопутствующих заболеваний, необходимости дообследования в диагностически сложных случаях и (или) </w:t>
      </w:r>
      <w:r>
        <w:rPr>
          <w:rFonts w:ascii="Calibri" w:hAnsi="Calibri" w:cs="Calibri"/>
        </w:rPr>
        <w:lastRenderedPageBreak/>
        <w:t xml:space="preserve">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</w:t>
      </w:r>
      <w:proofErr w:type="gramEnd"/>
      <w:r>
        <w:rPr>
          <w:rFonts w:ascii="Calibri" w:hAnsi="Calibri" w:cs="Calibri"/>
        </w:rPr>
        <w:t xml:space="preserve">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 xml:space="preserve">При наличии у больного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Российской Федерации от</w:t>
      </w:r>
      <w:proofErr w:type="gramEnd"/>
      <w:r>
        <w:rPr>
          <w:rFonts w:ascii="Calibri" w:hAnsi="Calibri" w:cs="Calibri"/>
        </w:rPr>
        <w:t xml:space="preserve"> 28 декабря 2011 г. N 1689н (зарегистрирован Министерством юстиции Российской Федерации 8 февраля 2012 г., регистрационный N 23164).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Больные с ревматическими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санаторно-курортные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Медицинские организации, оказывающие медицинскую помощь больным по профилю "ревматология", осуществляют свою деятельность в соответствии с </w:t>
      </w:r>
      <w:hyperlink w:anchor="Par76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582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6"/>
      <w:bookmarkEnd w:id="2"/>
      <w:r>
        <w:rPr>
          <w:rFonts w:ascii="Calibri" w:hAnsi="Calibri" w:cs="Calibri"/>
        </w:rPr>
        <w:t>ПРАВИЛА ОРГАНИЗАЦИИ ДЕЯТЕЛЬНОСТИ КАБИНЕТА ВРАЧА-РЕВМАТОЛОГА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врача-ревматолога (далее - Кабинет), который является структурным подразделением медицинской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для осуществления консультативной, диагностической и лечебной помощи по профилю "ревматология".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врача-ревматолога Кабинета назначается специалист, соответствующий требованиям, предъявляемым Квалификационными </w:t>
      </w:r>
      <w:hyperlink r:id="rId11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(зарегистрирован Министерством юстиции Российской Федерации 18 апреля 2012 г., регистрационных N 23879), по специальности "ревматология".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которой создан Кабинет, и определяются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 </w:t>
      </w:r>
      <w:hyperlink w:anchor="Par110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Кабинете рекомендуется предусматривать помещение для осмотра пациентов и помещение для медицинских манипуляций.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Кабинета осуществляется в соответствии со стандартом оснащения, предусмотренным </w:t>
      </w:r>
      <w:hyperlink w:anchor="Par142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функциями Кабинета являются: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консультативно-диагностическая и лечебная помощь больным с ревматическими заболеваниями и высоким риском их развития;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с ревматическими заболеваниями для оказания медицинской помощи в стационарных условиях;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диагностических и лечебных внутрисуставных и околосуставных манипуляций;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больных с ревматическими заболеваниями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организационно-методическая помощь и участие врача-ревматолога в диспансеризации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санитарно-просветительных мероприятий;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работе школ для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методов профилактики, диагностики, лечения и реабилитации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0"/>
      <w:bookmarkEnd w:id="3"/>
      <w:r>
        <w:rPr>
          <w:rFonts w:ascii="Calibri" w:hAnsi="Calibri" w:cs="Calibri"/>
        </w:rPr>
        <w:t>РЕКОМЕНДУЕМЫЕ ШТАТНЫЕ НОРМАТИВЫ КАБИНЕТА ВРАЧА-РЕВМАТОЛОГА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840"/>
        <w:gridCol w:w="4440"/>
      </w:tblGrid>
      <w:tr w:rsidR="00EB1840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должностей   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50 000 прикрепленного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</w:t>
            </w:r>
          </w:p>
        </w:tc>
      </w:tr>
      <w:tr w:rsidR="00EB1840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врача-ревматолога           </w:t>
            </w:r>
          </w:p>
        </w:tc>
      </w:tr>
      <w:tr w:rsidR="00EB1840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кабинет      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врача-ревматолога не распространяются на медицинские организации частной системы здравоохранения.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врача-ревматолога кабинета врача-ревматолога устанавливается исходя из меньшей численности взрослого населения.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должностей врача-ревматолога устанавливается вне зависимости от численности прикрепленного населения.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2"/>
      <w:bookmarkEnd w:id="4"/>
      <w:r>
        <w:rPr>
          <w:rFonts w:ascii="Calibri" w:hAnsi="Calibri" w:cs="Calibri"/>
        </w:rPr>
        <w:t>СТАНДАРТ ОСНАЩЕНИЯ КАБИНЕТА ВРАЧА-РЕВМАТОЛОГА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   для   хранения   лекарственных  средств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изделий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артериального давления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термометр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РЕВМАТОЛОГИЧЕСКОГО ОТДЕЛЕНИЯ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ревматологического отделения медицинской организации, оказывающей медицинскую помощь по профилю "ревматология" (далее - медицинская помощь).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Ревматологическое отделение (далее - Отделение) создается как структурное подразделение медицинской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должности заведующего Отделением и врача-ревматолога назначаются специалисты, соответствующие требованиям, предъявляемым Квалификационными </w:t>
      </w:r>
      <w:hyperlink r:id="rId13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"ревматология".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Отделения устанавливаются руководителем медицинской организации, в составе которой создано Отделение, и определяются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237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оснащения, предусмотренным </w:t>
      </w:r>
      <w:hyperlink w:anchor="Par28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Отделении рекомендуется предусматривать процедурный кабинет для проведения внутрисуставных манипуляций.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осуществляет следующие функции: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диагностической, лечебной и профилактической помощи больным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подразделений медицинской организации по вопросам профилактики, диагностики и лечения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лечебно-диагностической работы и снижение летальности от ревматических болезней;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улучшению и внедрению новых методов диагностики, лечения, диспансеризации и профилактики ревматических заболеваний, а также медицинской реабилитации больных;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и ведение обучающих программ для больных с целью профилактики ревматических заболеваний;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обучения больных и их родственников;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осуществление экспертизы временной нетрудоспособности;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37"/>
      <w:bookmarkEnd w:id="5"/>
      <w:r>
        <w:rPr>
          <w:rFonts w:ascii="Calibri" w:hAnsi="Calibri" w:cs="Calibri"/>
        </w:rPr>
        <w:t>РЕКОМЕНДУЕМЫЕ ШТАТНЫЕ НОРМАТИВЫ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ОТДЕЛЕНИЯ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320"/>
        <w:gridCol w:w="408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должностей     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должностей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ревматолог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</w:t>
            </w:r>
          </w:p>
        </w:tc>
      </w:tr>
      <w:tr w:rsidR="00EB184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</w:t>
            </w:r>
          </w:p>
        </w:tc>
      </w:tr>
      <w:tr w:rsidR="00EB184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EB184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(для работы в буфете);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(для уборки помещений);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(для санитарной обработки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больных)          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83"/>
      <w:bookmarkEnd w:id="6"/>
      <w:r>
        <w:rPr>
          <w:rFonts w:ascii="Calibri" w:hAnsi="Calibri" w:cs="Calibri"/>
        </w:rPr>
        <w:t>СТАНДАРТ ОСНАЩЕНИЯ РЕВМАТОЛОГИЧЕСКОГО ОТДЕЛЕНИЯ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ревматологического отделения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процедурного кабинета для проведения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внутрисуставных манипуляций)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360"/>
        <w:gridCol w:w="204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койку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Противопролежневые матрасы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(каталка) для перевозки больных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 артериального  давления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облучатель  воздуха,  в  том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</w:t>
            </w:r>
          </w:p>
        </w:tc>
      </w:tr>
      <w:tr w:rsidR="00EB184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Кардиомонитор     с     неинвазивным     измерением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артериального  давления, частоты дыхания, насыщения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кислородом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процедурного кабинета для проведения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внутрисуставных манипуляций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лекарственных средств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инструментов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медицинской помощи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КАБИНЕТА ТЕРАПИИ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БИОЛОГИЧЕСКИМИ ПРЕПАРАТАМИ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терапии генно-инженерными биологическими препаратами (далее - Кабинет), оказывающего специализированную, в том числе высокотехнологичную, медицинскую помощь.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как структурное подразделение медицинской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врача-ревматолога Кабинета назначается специалист, соответствующий требованиям, предъявляемым Квалификационными </w:t>
      </w:r>
      <w:hyperlink r:id="rId14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"ревматология", прошедший профессиональную подготовку по вопросам применения терапии генно-инженерными биологическими препаратами.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которой создан Кабинет, и определяются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413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Кабинете рекомендуется предусматривать помещения для консультативного приема и процедурный кабинет для длительного внутривенного введения генно-инженерных биологических препаратов.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Кабинета осуществляется в соответствии со стандартом оснащения, предусмотренным </w:t>
      </w:r>
      <w:hyperlink w:anchor="Par448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осуществляет следующие функции: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терапии генно-инженерными биологическими препаратами больных по медицинским показаниям;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эффективности и переносимости при применении терапии генно-инженерными биологическими препаратами;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информационного обеспечения специалистов и населения о различных аспектах применения терапии генно-инженерными биологическими препаратами;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консультативной деятельности по вопросам применения терапии генно-инженерными биологическими препаратами;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терапии генно-инженерными биологическими препаратами при ревматических заболеваниях;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и реализации региональных программ и иных документов по охране здоровья населения;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организационно-методической и консультативной помощи медицинским организациям по вопросам терапии генно-инженерными биологическими препаратами;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413"/>
      <w:bookmarkEnd w:id="7"/>
      <w:r>
        <w:rPr>
          <w:rFonts w:ascii="Calibri" w:hAnsi="Calibri" w:cs="Calibri"/>
        </w:rPr>
        <w:t>РЕКОМЕНДУЕМЫЕ ШТАТНЫЕ НОРМАТИВЫ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КАБИНЕТА ТЕРАПИИ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БИОЛОГИЧЕСКИМИ ПРЕПАРАТАМИ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должностей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больных  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1 должность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ревматолога            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кабинет (для уборки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терапии генно-инженерными биологическими препаратами не распространяются на медицинские организации частной системы здравоохранения.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врача-ревматолога кабинета терапии генно-инженерными биологическими препаратами устанавливается исходя из меньшей численности взрослого населения.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5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количество должностей врача-ревматолога устанавливается вне зависимости от численности прикрепленного населения.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448"/>
      <w:bookmarkEnd w:id="8"/>
      <w:r>
        <w:rPr>
          <w:rFonts w:ascii="Calibri" w:hAnsi="Calibri" w:cs="Calibri"/>
        </w:rPr>
        <w:t>СТАНДАРТ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ОСНАЩЕНИЯ КАБИНЕТА ТЕРАПИИ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БИОЛОГИЧЕСКИМИ ПРЕПАРАТАМИ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760"/>
        <w:gridCol w:w="264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процедурная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врача-ревматолога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медицинской сестры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лекарственных средств и медицинских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инфузионных вливаний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лекарственных средств и медицинских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медицинский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первой помощи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кардиологический (ЭКГ)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Насос-дозатор инфузионный (регулятор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инфузионный)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многоканальный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трахеостомии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цифровой (электронный)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манометрический мембранный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Облучатель-рециркулятор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ультрафиолетовый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ЦЕНТРА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РЕВМАТОЛОГИЧЕСКОГО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Центра медицинского ревматологического (далее - Центр).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создается как самостоятельная медицинская организация или структурное подразделение медицинской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возглавляет руководитель, назначаемый на должность и освобождаемый от должности учредителем медицинской организации или руководителем медицинской организации в случае, когда Центр организуется как структурное подразделение медицинской организации.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руководителя Центра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"ревматология".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Структура и штатная численность Центра устанавливаются учредителем медицинской организации или руководителем медицинской организации в случаях, когда Центр организуется как структурное подразделение медицинской организации, исходя из объема лечебно-диагностической работы, численности обслуживаемого населения, с учетом рекомендуемых штатных нормативов, предусмотренных </w:t>
      </w:r>
      <w:hyperlink w:anchor="Par553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"ревматология", утвержденному настоящим приказом.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Центра осуществляется в соответствии со стандартом оснащения центра медицинского ревматологического, предусмотренным </w:t>
      </w:r>
      <w:hyperlink w:anchor="Par582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</w:t>
      </w:r>
      <w:r>
        <w:rPr>
          <w:rFonts w:ascii="Calibri" w:hAnsi="Calibri" w:cs="Calibri"/>
        </w:rPr>
        <w:lastRenderedPageBreak/>
        <w:t>медицинской помощи взрослому населению по профилю "ревматология", утвержденному настоящим приказом.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Центра являются: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больным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терапии генно-инженерными биологическими препаратами;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координация, организация и проведение мероприятий по профилактике ревматических заболеваний;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с кабинетом врача-ревматолога, ревматологическим отделением;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и анализ основных медико-статистических показателей заболеваемости, инвалидности и летальности от ревматических заболеваний;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школ здоровья для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информационное обеспечение по вопросам организации оказания медицинской помощи по профилю "ревматология", лечения и профилактики ревматических заболеваний;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руководство по профилактике, диагностике, лечению, медицинской реабилитации и диспансерному наблюдению больных с ревматическими заболеваниями;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выявления лиц с ранними стадиями ревматических заболеваний или с подозрением на их развитие;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современных методов профилактики, диагностики и лечения ревматических заболеваний и внедрение новых медицинских технологий;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больными со следующими воспалительными ревматическими заболеваниями: ревматоидный артрит, серонегативный спондилоартрит, острая ревматическая лихорадка, системные поражения соединительной ткани и системные васкулиты, а также подагра и остеоартроз;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Центр в своей работе осуществляет взаимодействие с клиническими, учебными и научно-исследовательскими организациями, научными сообществами врачей.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может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553"/>
      <w:bookmarkEnd w:id="9"/>
      <w:r>
        <w:rPr>
          <w:rFonts w:ascii="Calibri" w:hAnsi="Calibri" w:cs="Calibri"/>
        </w:rPr>
        <w:t>РЕКОМЕНДУЕМЫЕ ШТАТНЫЕ НОРМАТИВЫ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ЦЕНТРА МЕДИЦИНСКОГО РЕВМАТОЛОГИЧЕСКОГО (ЗА ИСКЛЮЧЕНИЕМ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РЕВМАТОЛОГИЧЕСКИХ ОТДЕЛЕНИЙ, КАБИНЕТОВ ТЕРАПИИ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ГЕННО-ИНЖЕНЕРНЫМИ БИОЛОГИЧЕСКИМИ ПРЕПАРАТАМИ, ВХОДЯЩИХ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СТРУКТУРУ ЦЕНТРА МЕДИЦИНСКОГО РЕВМАТОЛОГИЧЕСКОГО)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040"/>
        <w:gridCol w:w="336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должностей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должностей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Руководитель ревматологического центра 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врач-ревматолог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центр        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центр        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900н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582"/>
      <w:bookmarkEnd w:id="10"/>
      <w:r>
        <w:rPr>
          <w:rFonts w:ascii="Calibri" w:hAnsi="Calibri" w:cs="Calibri"/>
        </w:rPr>
        <w:t>СТАНДАРТ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ЦЕНТРА МЕДИЦИНСКОГО РЕВМАТОЛОГИЧЕСКОГО</w:t>
      </w: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РЕВМАТОЛОГИЧЕСКИХ ОТДЕЛЕНИЙ, ВХОДЯЩИХ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СТРУКТУРУ ЦЕНТРА МЕДИЦИНСКОГО РЕВМАТОЛОГИЧЕСКОГО)</w:t>
      </w:r>
      <w:proofErr w:type="gramEnd"/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EB184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Операционный стол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Шприцевая помпа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скорой помощи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стол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изделий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забора крови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скорой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помощи, аптечка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анти-СПИД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, аптечки первой помощи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атипичной пневмонии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Холодильная камера для хранения препаратов крови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Тромбомиксер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размораживания плазмы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хранения лекарственных средств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изделий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помощи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EB184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0" w:rsidRDefault="00EB184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1840" w:rsidRDefault="00EB184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BC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40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24FD0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1840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18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B18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B18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B18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5996054F3A458281E2660343DD8A1DCFD3AB0019EB72F6975E2296BEBE9E51B9F7C95A9E8E226A5MFG" TargetMode="External"/><Relationship Id="rId13" Type="http://schemas.openxmlformats.org/officeDocument/2006/relationships/hyperlink" Target="consultantplus://offline/ref=87B5996054F3A458281E2660343DD8A1DCFF32B1049CB72F6975E2296BEBE9E51B9F7C95A9E8E225A5M3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B5996054F3A458281E2660343DD8A1DCFC3FBE029DB72F6975E2296BEBE9E51B9F7C95A9E8E224A5MAG" TargetMode="External"/><Relationship Id="rId12" Type="http://schemas.openxmlformats.org/officeDocument/2006/relationships/hyperlink" Target="consultantplus://offline/ref=87B5996054F3A458281E2660343DD8A1DCFF33B70998B72F6975E2296BAEMB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B5996054F3A458281E2660343DD8A1DCFF32B1049CB72F6975E2296BEBE9E51B9F7C95A9E8E225A5M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B5996054F3A458281E2660343DD8A1DCFD3AB00298B72F6975E2296BAEMBG" TargetMode="External"/><Relationship Id="rId11" Type="http://schemas.openxmlformats.org/officeDocument/2006/relationships/hyperlink" Target="consultantplus://offline/ref=87B5996054F3A458281E2660343DD8A1DCFF32B1049CB72F6975E2296BEBE9E51B9F7C95A9E8E225A5M3G" TargetMode="External"/><Relationship Id="rId5" Type="http://schemas.openxmlformats.org/officeDocument/2006/relationships/hyperlink" Target="consultantplus://offline/ref=87B5996054F3A458281E2660343DD8A1DCFE3BB00490B72F6975E2296BEBE9E51B9F7C95A9E8E12CA5M2G" TargetMode="External"/><Relationship Id="rId15" Type="http://schemas.openxmlformats.org/officeDocument/2006/relationships/hyperlink" Target="consultantplus://offline/ref=87B5996054F3A458281E2660343DD8A1DCFF33B70998B72F6975E2296BAEMBG" TargetMode="External"/><Relationship Id="rId10" Type="http://schemas.openxmlformats.org/officeDocument/2006/relationships/hyperlink" Target="consultantplus://offline/ref=87B5996054F3A458281E2660343DD8A1DCFF3FBF0590B72F6975E2296BEBE9E51B9F7C95A9E8E224A5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B5996054F3A458281E2660343DD8A1D8FB38B50093EA25612CEE2B6CE4B6F21CD67094A9E8E3A2M7G" TargetMode="External"/><Relationship Id="rId14" Type="http://schemas.openxmlformats.org/officeDocument/2006/relationships/hyperlink" Target="consultantplus://offline/ref=87B5996054F3A458281E2660343DD8A1DCFF32B1049CB72F6975E2296BEBE9E51B9F7C95A9E8E225A5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5800</Words>
  <Characters>33062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2013-01-31T13:24:00Z</dcterms:created>
  <dcterms:modified xsi:type="dcterms:W3CDTF">2013-01-31T13:24:00Z</dcterms:modified>
</cp:coreProperties>
</file>